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color w:val="002060"/>
          <w:sz w:val="40"/>
          <w:szCs w:val="40"/>
        </w:rPr>
      </w:pPr>
      <w:r w:rsidDel="00000000" w:rsidR="00000000" w:rsidRPr="00000000">
        <w:rPr>
          <w:b w:val="1"/>
          <w:bCs w:val="1"/>
          <w:color w:val="002060"/>
          <w:sz w:val="40"/>
          <w:szCs w:val="40"/>
          <w:rtl w:val="0"/>
        </w:rPr>
        <w:t xml:space="preserve">REPORTE DE TASA DE TITULACIÓN DE LA CARRERA</w:t>
      </w:r>
    </w:p>
    <w:p w:rsidR="00000000" w:rsidDel="00000000" w:rsidP="00000000" w:rsidRDefault="00000000" w:rsidRPr="00000000" w14:paraId="00000002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2"/>
        <w:gridCol w:w="3394"/>
        <w:gridCol w:w="1700"/>
        <w:gridCol w:w="2370"/>
        <w:tblGridChange w:id="0">
          <w:tblGrid>
            <w:gridCol w:w="2272"/>
            <w:gridCol w:w="3394"/>
            <w:gridCol w:w="1700"/>
            <w:gridCol w:w="2370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Facultad: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Carrera: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Modalidad: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 del Reporte: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Fecha - Hora de generación: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yyyy-mm-dd</w:t>
            </w:r>
          </w:p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hh:mm (a.m / p.m.)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Definición: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36"/>
        <w:tblGridChange w:id="0">
          <w:tblGrid>
            <w:gridCol w:w="973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PRESENTACIÓN DEL CÁLCULO:</w:t>
            </w:r>
          </w:p>
        </w:tc>
      </w:tr>
    </w:tbl>
    <w:p w:rsidR="00000000" w:rsidDel="00000000" w:rsidP="00000000" w:rsidRDefault="00000000" w:rsidRPr="00000000" w14:paraId="00000016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36"/>
        <w:tblGridChange w:id="0">
          <w:tblGrid>
            <w:gridCol w:w="9736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9cc2e5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Fórmula:</w:t>
            </w:r>
          </w:p>
        </w:tc>
      </w:tr>
      <w:tr>
        <w:trPr>
          <w:cantSplit w:val="0"/>
          <w:trHeight w:val="1077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Este indicador se calcula mediante la siguiente expresión matemática: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Cambria Math" w:cs="Cambria Math" w:eastAsia="Cambria Math" w:hAnsi="Cambria Math"/>
                <w:sz w:val="28"/>
                <w:szCs w:val="28"/>
              </w:rPr>
            </w:pPr>
            <m:oMath>
              <m:r>
                <w:rPr>
                  <w:rFonts w:ascii="Cambria Math" w:cs="Cambria Math" w:eastAsia="Cambria Math" w:hAnsi="Cambria Math"/>
                  <w:sz w:val="28"/>
                  <w:szCs w:val="28"/>
                </w:rPr>
                <m:t xml:space="preserve">TT=100×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NET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TE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7898"/>
        <w:tblGridChange w:id="0">
          <w:tblGrid>
            <w:gridCol w:w="1838"/>
            <w:gridCol w:w="789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9cc2e5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 de variables: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mbria Math" w:cs="Cambria Math" w:eastAsia="Cambria Math" w:hAnsi="Cambria Math"/>
                <w:sz w:val="28"/>
                <w:szCs w:val="28"/>
              </w:rPr>
            </w:pPr>
            <m:oMath>
              <m:r>
                <w:rPr>
                  <w:rFonts w:ascii="Cambria Math" w:cs="Cambria Math" w:eastAsia="Cambria Math" w:hAnsi="Cambria Math"/>
                  <w:sz w:val="28"/>
                  <w:szCs w:val="28"/>
                </w:rPr>
                <m:t xml:space="preserve">TT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Tasa de titulación de la carrera de grado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NET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Número de estudiantes que se titularon en el plazo establecido según el tiempo de duración de la carrera y hasta un año adicional en la cohorte definida.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TE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Total de estudiantes matriculados en primer nivel en la cohorte definida.</w:t>
            </w:r>
          </w:p>
        </w:tc>
      </w:tr>
    </w:tbl>
    <w:p w:rsidR="00000000" w:rsidDel="00000000" w:rsidP="00000000" w:rsidRDefault="00000000" w:rsidRPr="00000000" w14:paraId="0000002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36"/>
        <w:tblGridChange w:id="0">
          <w:tblGrid>
            <w:gridCol w:w="9736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9cc2e5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Metodología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Para la elaboración del reporte de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tasa de titulación de la carrera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se tomó como referencia el período académico de generación del reporte: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[indicar período académico]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76" w:lineRule="auto"/>
              <w:jc w:val="both"/>
              <w:rPr>
                <w:sz w:val="24"/>
                <w:szCs w:val="24"/>
              </w:rPr>
            </w:pPr>
            <w:bookmarkStart w:colFirst="0" w:colLast="0" w:name="_heading=h.cd3enjkecoct" w:id="0"/>
            <w:bookmarkEnd w:id="0"/>
            <w:r w:rsidDel="00000000" w:rsidR="00000000" w:rsidRPr="00000000">
              <w:rPr>
                <w:sz w:val="24"/>
                <w:szCs w:val="24"/>
                <w:rtl w:val="0"/>
              </w:rPr>
              <w:t xml:space="preserve">A partir de dicho período, se identificaron las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cinco cohortes previas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de estudiantes que iniciaron sus estudios en el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primer nivel de la carrera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y cuyo plazo máximo regular para titularse ya había finalizado. Este plazo se determinó considerando la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duración formal de la carrera más un año adicional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de conformidad con el criterio establecido en el modelo de evaluación del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CACES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Para cada cohorte analizada, se determinó el número total de estudiantes matriculados en el primer nivel durante el período de ingreso, denominado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y el número de estudiantes de esa misma cohorte que obtuvieron su título dentro del plazo establecido, denominado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NET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 esta información, se calculó la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tasa de titulación (TT)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mediante la fórmula definida en 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 modelo de evaluación del CACES.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Este procedimiento permitió estimar la proporción de estudiantes que culminaron exitosamente su formación académica y obtuvieron el título profesional dentro del tiempo regular esperado, considerando la duración de la carrera y el año adicional previsto para efectos de evaluación.</w:t>
            </w:r>
          </w:p>
        </w:tc>
      </w:tr>
    </w:tbl>
    <w:p w:rsidR="00000000" w:rsidDel="00000000" w:rsidP="00000000" w:rsidRDefault="00000000" w:rsidRPr="00000000" w14:paraId="0000003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36"/>
        <w:tblGridChange w:id="0">
          <w:tblGrid>
            <w:gridCol w:w="973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EJECUCIÓN DEL CÁLCULO:</w:t>
            </w:r>
          </w:p>
        </w:tc>
      </w:tr>
    </w:tbl>
    <w:p w:rsidR="00000000" w:rsidDel="00000000" w:rsidP="00000000" w:rsidRDefault="00000000" w:rsidRPr="00000000" w14:paraId="00000033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34"/>
        <w:gridCol w:w="2434"/>
        <w:gridCol w:w="2434"/>
        <w:gridCol w:w="2434"/>
        <w:tblGridChange w:id="0">
          <w:tblGrid>
            <w:gridCol w:w="2434"/>
            <w:gridCol w:w="2434"/>
            <w:gridCol w:w="2434"/>
            <w:gridCol w:w="243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shd w:fill="9cc2e5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Resultado del cálculo: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Ai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NEG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Ai+δ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NEG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Ai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TD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>δ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36"/>
        <w:tblGridChange w:id="0">
          <w:tblGrid>
            <w:gridCol w:w="973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1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ANÁLISIS DEL RESULTADO OBTENIDO:</w:t>
            </w:r>
          </w:p>
        </w:tc>
      </w:tr>
    </w:tbl>
    <w:p w:rsidR="00000000" w:rsidDel="00000000" w:rsidP="00000000" w:rsidRDefault="00000000" w:rsidRPr="00000000" w14:paraId="00000052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36"/>
        <w:tblGridChange w:id="0">
          <w:tblGrid>
            <w:gridCol w:w="9736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9cc2e5" w:val="clear"/>
            <w:vAlign w:val="center"/>
          </w:tcPr>
          <w:p w:rsidR="00000000" w:rsidDel="00000000" w:rsidP="00000000" w:rsidRDefault="00000000" w:rsidRPr="00000000" w14:paraId="0000005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Análisis de los resultados de la carrera: </w:t>
            </w:r>
          </w:p>
        </w:tc>
      </w:tr>
      <w:tr>
        <w:trPr>
          <w:cantSplit w:val="0"/>
          <w:trHeight w:val="14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carr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era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[Nombre de la carrera]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, modalidad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[Modalidad]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, perteneciente a la Facultad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[Nombre de la facultad]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, tiene una duración de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[número]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semestres, conforme a su plan de estudios vigente. Para el cálculo de la tasa de titulación se tomó como período de generación del reporte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[indicar período académico]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y se aplicó la metodología establecida en el modelo de evaluación del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CACES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, considerando las cinco cohortes previas que iniciaron el primer nivel y cuyo plazo máximo regular para titularse ya había concluido.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 los resultados obtenidos se observa que la cohorte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[indicar cohorte 1] registró una tasa de titulación de [indicar porcentaje]%, mientras que la cohorte [indicar cohorte 2] presentó una tasa de [indicar porcentaje]%. Asimismo, la cohorte [indicar cohorte n] alcanzó una tasa de titulación de [indicar porcentaje]%.</w:t>
            </w:r>
          </w:p>
          <w:p w:rsidR="00000000" w:rsidDel="00000000" w:rsidP="00000000" w:rsidRDefault="00000000" w:rsidRPr="00000000" w14:paraId="00000057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 comparar la cohorte más antigua, correspondiente a [indicar cohorte más antigua], con una tasa de titulación de [indicar porcentaje]%, frente a la cohorte más reciente, correspondiente a [indicar cohorte más reciente], con una tasa de [indicar porcentaje]%, se evidencia que la titulación [se mantuvo / aumentó / disminuyó] en [indicar diferencia en puntos porcentuales, si aplica].</w:t>
            </w:r>
          </w:p>
        </w:tc>
      </w:tr>
    </w:tbl>
    <w:p w:rsidR="00000000" w:rsidDel="00000000" w:rsidP="00000000" w:rsidRDefault="00000000" w:rsidRPr="00000000" w14:paraId="00000059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36"/>
        <w:tblGridChange w:id="0">
          <w:tblGrid>
            <w:gridCol w:w="9736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9cc2e5" w:val="clear"/>
            <w:vAlign w:val="center"/>
          </w:tcPr>
          <w:p w:rsidR="00000000" w:rsidDel="00000000" w:rsidP="00000000" w:rsidRDefault="00000000" w:rsidRPr="00000000" w14:paraId="0000005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Comparativo de los resultados de la carrera: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Gráfico comparativo de barras de los períodos generados en la tabla.</w:t>
            </w:r>
          </w:p>
        </w:tc>
      </w:tr>
    </w:tbl>
    <w:p w:rsidR="00000000" w:rsidDel="00000000" w:rsidP="00000000" w:rsidRDefault="00000000" w:rsidRPr="00000000" w14:paraId="0000005C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7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36"/>
        <w:tblGridChange w:id="0">
          <w:tblGrid>
            <w:gridCol w:w="973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E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FIRMAS DE RESPONSABILIDAD:</w:t>
            </w:r>
          </w:p>
        </w:tc>
      </w:tr>
    </w:tbl>
    <w:p w:rsidR="00000000" w:rsidDel="00000000" w:rsidP="00000000" w:rsidRDefault="00000000" w:rsidRPr="00000000" w14:paraId="0000005F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3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68"/>
        <w:gridCol w:w="4868"/>
        <w:tblGridChange w:id="0">
          <w:tblGrid>
            <w:gridCol w:w="4868"/>
            <w:gridCol w:w="4868"/>
          </w:tblGrid>
        </w:tblGridChange>
      </w:tblGrid>
      <w:tr>
        <w:trPr>
          <w:cantSplit w:val="0"/>
          <w:trHeight w:val="14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Nombre director/a</w:t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Director/a Nombre carrera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Nombre decano/a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Decano/a Nombre Facultad</w:t>
            </w:r>
          </w:p>
        </w:tc>
      </w:tr>
    </w:tbl>
    <w:p w:rsidR="00000000" w:rsidDel="00000000" w:rsidP="00000000" w:rsidRDefault="00000000" w:rsidRPr="00000000" w14:paraId="0000006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993" w:top="1276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ambria Math">
    <w:embedRegular w:fontKey="{00000000-0000-0000-0000-000000000000}" r:id="rId1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1"/>
        <w:iCs w:val="1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Avenir" w:cs="Avenir" w:eastAsia="Avenir" w:hAnsi="Avenir"/>
        <w:b w:val="1"/>
        <w:bCs w:val="1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Código del formato:</w:t>
    </w:r>
    <w:r w:rsidDel="00000000" w:rsidR="00000000" w:rsidRPr="00000000"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venir" w:cs="Avenir" w:eastAsia="Avenir" w:hAnsi="Avenir"/>
        <w:b w:val="0"/>
        <w:bCs w:val="0"/>
        <w:i w:val="1"/>
        <w:iCs w:val="1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FR0</w:t>
    </w:r>
    <w:r w:rsidDel="00000000" w:rsidR="00000000" w:rsidRPr="00000000">
      <w:rPr>
        <w:rFonts w:ascii="Avenir" w:cs="Avenir" w:eastAsia="Avenir" w:hAnsi="Avenir"/>
        <w:i w:val="1"/>
        <w:iCs w:val="1"/>
        <w:sz w:val="15"/>
        <w:szCs w:val="15"/>
        <w:rtl w:val="0"/>
      </w:rPr>
      <w:t xml:space="preserve">125</w:t>
    </w:r>
    <w:r w:rsidDel="00000000" w:rsidR="00000000" w:rsidRPr="00000000">
      <w:rPr>
        <w:rFonts w:ascii="Avenir" w:cs="Avenir" w:eastAsia="Avenir" w:hAnsi="Avenir"/>
        <w:b w:val="0"/>
        <w:bCs w:val="0"/>
        <w:i w:val="1"/>
        <w:iCs w:val="1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/v1.00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-403859</wp:posOffset>
          </wp:positionH>
          <wp:positionV relativeFrom="paragraph">
            <wp:posOffset>-281939</wp:posOffset>
          </wp:positionV>
          <wp:extent cx="1584960" cy="60461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4960" cy="60461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J5CapKwHZAd4RAQbY8RSBSi+6w==">CgMxLjAyDmguY2QzZW5qa2Vjb2N0OAByITE4SnlfNF9fSFF2eGxlZnJWRFRiaVpYc1hUamxONWRSTg==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